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9A" w:rsidRDefault="00A20B7E" w:rsidP="00A20B7E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20B7E">
        <w:rPr>
          <w:rFonts w:ascii="Times New Roman" w:eastAsia="標楷體" w:hAnsi="Times New Roman" w:cs="Times New Roman"/>
          <w:b/>
          <w:sz w:val="32"/>
          <w:szCs w:val="32"/>
        </w:rPr>
        <w:t>「銘傳大學英語能力檢定實施細則」</w:t>
      </w:r>
    </w:p>
    <w:p w:rsidR="00A20B7E" w:rsidRPr="00A20B7E" w:rsidRDefault="00A20B7E" w:rsidP="00A20B7E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(105</w:t>
      </w: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學年度</w:t>
      </w:r>
      <w:r w:rsidR="003707C5">
        <w:rPr>
          <w:rFonts w:ascii="Times New Roman" w:eastAsia="標楷體" w:hAnsi="Times New Roman" w:cs="Times New Roman" w:hint="eastAsia"/>
          <w:b/>
          <w:sz w:val="20"/>
          <w:szCs w:val="20"/>
        </w:rPr>
        <w:t>架構</w:t>
      </w: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含</w:t>
      </w: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之後入學學生適用</w:t>
      </w:r>
      <w:r w:rsidRPr="00A20B7E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  <w:r>
        <w:rPr>
          <w:rFonts w:ascii="Times New Roman" w:eastAsia="標楷體" w:hAnsi="Times New Roman" w:cs="Times New Roman" w:hint="eastAsia"/>
          <w:sz w:val="16"/>
          <w:szCs w:val="20"/>
        </w:rPr>
        <w:t xml:space="preserve"> </w:t>
      </w:r>
    </w:p>
    <w:p w:rsidR="00A20B7E" w:rsidRPr="00A20B7E" w:rsidRDefault="00A20B7E" w:rsidP="00A20B7E">
      <w:pPr>
        <w:spacing w:line="0" w:lineRule="atLeast"/>
        <w:ind w:leftChars="450" w:left="1080" w:firstLineChars="150" w:firstLine="240"/>
        <w:jc w:val="right"/>
        <w:rPr>
          <w:rFonts w:ascii="Times New Roman" w:eastAsia="標楷體" w:hAnsi="Times New Roman" w:cs="Times New Roman"/>
          <w:sz w:val="16"/>
          <w:szCs w:val="20"/>
        </w:rPr>
      </w:pPr>
      <w:r w:rsidRPr="00A20B7E">
        <w:rPr>
          <w:rFonts w:ascii="Times New Roman" w:eastAsia="標楷體" w:hAnsi="Times New Roman" w:cs="Times New Roman"/>
          <w:sz w:val="16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1999"/>
        </w:smartTagPr>
        <w:r w:rsidRPr="00A20B7E">
          <w:rPr>
            <w:rFonts w:ascii="Times New Roman" w:eastAsia="標楷體" w:hAnsi="Times New Roman" w:cs="Times New Roman"/>
            <w:sz w:val="16"/>
            <w:szCs w:val="20"/>
          </w:rPr>
          <w:t>99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年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6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月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3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日</w:t>
        </w:r>
      </w:smartTag>
      <w:r w:rsidRPr="00A20B7E">
        <w:rPr>
          <w:rFonts w:ascii="Times New Roman" w:eastAsia="標楷體" w:hAnsi="Times New Roman" w:cs="Times New Roman"/>
          <w:sz w:val="16"/>
          <w:szCs w:val="20"/>
        </w:rPr>
        <w:t>教務會議通</w:t>
      </w:r>
    </w:p>
    <w:p w:rsidR="00A20B7E" w:rsidRPr="00A20B7E" w:rsidRDefault="00A20B7E" w:rsidP="00A20B7E">
      <w:pPr>
        <w:spacing w:line="0" w:lineRule="atLeast"/>
        <w:ind w:leftChars="450" w:left="1080" w:firstLineChars="150" w:firstLine="240"/>
        <w:jc w:val="right"/>
        <w:rPr>
          <w:rFonts w:ascii="Times New Roman" w:eastAsia="標楷體" w:hAnsi="Times New Roman" w:cs="Times New Roman"/>
          <w:sz w:val="16"/>
          <w:szCs w:val="20"/>
        </w:rPr>
      </w:pPr>
      <w:r w:rsidRPr="00A20B7E">
        <w:rPr>
          <w:rFonts w:ascii="Times New Roman" w:eastAsia="標楷體" w:hAnsi="Times New Roman" w:cs="Times New Roman"/>
          <w:sz w:val="16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1999"/>
        </w:smartTagPr>
        <w:r w:rsidRPr="00A20B7E">
          <w:rPr>
            <w:rFonts w:ascii="Times New Roman" w:eastAsia="標楷體" w:hAnsi="Times New Roman" w:cs="Times New Roman"/>
            <w:sz w:val="16"/>
            <w:szCs w:val="20"/>
          </w:rPr>
          <w:t>99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年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12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月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23</w:t>
        </w:r>
        <w:r w:rsidRPr="00A20B7E">
          <w:rPr>
            <w:rFonts w:ascii="Times New Roman" w:eastAsia="標楷體" w:hAnsi="Times New Roman" w:cs="Times New Roman"/>
            <w:sz w:val="16"/>
            <w:szCs w:val="20"/>
          </w:rPr>
          <w:t>日</w:t>
        </w:r>
      </w:smartTag>
      <w:r w:rsidRPr="00A20B7E">
        <w:rPr>
          <w:rFonts w:ascii="Times New Roman" w:eastAsia="標楷體" w:hAnsi="Times New Roman" w:cs="Times New Roman"/>
          <w:sz w:val="16"/>
          <w:szCs w:val="20"/>
        </w:rPr>
        <w:t>校教務會議通過</w:t>
      </w:r>
      <w:r w:rsidRPr="00A20B7E">
        <w:rPr>
          <w:rFonts w:ascii="Times New Roman" w:eastAsia="標楷體" w:hAnsi="Times New Roman" w:cs="Times New Roman"/>
          <w:sz w:val="16"/>
          <w:szCs w:val="20"/>
        </w:rPr>
        <w:t xml:space="preserve"> </w:t>
      </w:r>
    </w:p>
    <w:p w:rsidR="00A20B7E" w:rsidRDefault="00A20B7E" w:rsidP="00A20B7E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20"/>
        </w:rPr>
      </w:pPr>
      <w:r w:rsidRPr="00A20B7E">
        <w:rPr>
          <w:rFonts w:ascii="Times New Roman" w:eastAsia="標楷體" w:hAnsi="Times New Roman" w:cs="Times New Roman"/>
          <w:sz w:val="16"/>
          <w:szCs w:val="20"/>
        </w:rPr>
        <w:t xml:space="preserve">   </w:t>
      </w:r>
      <w:r w:rsidRPr="00A20B7E">
        <w:rPr>
          <w:rFonts w:ascii="Times New Roman" w:eastAsia="標楷體" w:hAnsi="Times New Roman" w:cs="Times New Roman"/>
          <w:sz w:val="16"/>
          <w:szCs w:val="20"/>
        </w:rPr>
        <w:t>民國</w:t>
      </w:r>
      <w:r w:rsidRPr="00A20B7E">
        <w:rPr>
          <w:rFonts w:ascii="Times New Roman" w:eastAsia="標楷體" w:hAnsi="Times New Roman" w:cs="Times New Roman"/>
          <w:sz w:val="16"/>
          <w:szCs w:val="20"/>
        </w:rPr>
        <w:t>100</w:t>
      </w:r>
      <w:r w:rsidRPr="00A20B7E">
        <w:rPr>
          <w:rFonts w:ascii="Times New Roman" w:eastAsia="標楷體" w:hAnsi="Times New Roman" w:cs="Times New Roman"/>
          <w:sz w:val="16"/>
          <w:szCs w:val="20"/>
        </w:rPr>
        <w:t>年</w:t>
      </w:r>
      <w:r w:rsidRPr="00A20B7E">
        <w:rPr>
          <w:rFonts w:ascii="Times New Roman" w:eastAsia="標楷體" w:hAnsi="Times New Roman" w:cs="Times New Roman"/>
          <w:sz w:val="16"/>
          <w:szCs w:val="20"/>
        </w:rPr>
        <w:t>5</w:t>
      </w:r>
      <w:r w:rsidRPr="00A20B7E">
        <w:rPr>
          <w:rFonts w:ascii="Times New Roman" w:eastAsia="標楷體" w:hAnsi="Times New Roman" w:cs="Times New Roman"/>
          <w:sz w:val="16"/>
          <w:szCs w:val="20"/>
        </w:rPr>
        <w:t>月</w:t>
      </w:r>
      <w:r w:rsidRPr="00A20B7E">
        <w:rPr>
          <w:rFonts w:ascii="Times New Roman" w:eastAsia="標楷體" w:hAnsi="Times New Roman" w:cs="Times New Roman"/>
          <w:sz w:val="16"/>
          <w:szCs w:val="20"/>
        </w:rPr>
        <w:t>12</w:t>
      </w:r>
      <w:r w:rsidRPr="00A20B7E">
        <w:rPr>
          <w:rFonts w:ascii="Times New Roman" w:eastAsia="標楷體" w:hAnsi="Times New Roman" w:cs="Times New Roman"/>
          <w:sz w:val="16"/>
          <w:szCs w:val="20"/>
        </w:rPr>
        <w:t>日教務會議通過</w:t>
      </w:r>
    </w:p>
    <w:p w:rsidR="00A20B7E" w:rsidRDefault="00A20B7E" w:rsidP="00A20B7E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20"/>
        </w:rPr>
      </w:pPr>
      <w:r w:rsidRPr="00A20B7E">
        <w:rPr>
          <w:rFonts w:ascii="Times New Roman" w:eastAsia="標楷體" w:hAnsi="Times New Roman" w:cs="Times New Roman"/>
          <w:sz w:val="16"/>
          <w:szCs w:val="20"/>
        </w:rPr>
        <w:t>民國</w:t>
      </w:r>
      <w:r>
        <w:rPr>
          <w:rFonts w:ascii="Times New Roman" w:eastAsia="標楷體" w:hAnsi="Times New Roman" w:cs="Times New Roman"/>
          <w:sz w:val="16"/>
          <w:szCs w:val="20"/>
        </w:rPr>
        <w:t>10</w:t>
      </w:r>
      <w:r>
        <w:rPr>
          <w:rFonts w:ascii="Times New Roman" w:eastAsia="標楷體" w:hAnsi="Times New Roman" w:cs="Times New Roman" w:hint="eastAsia"/>
          <w:sz w:val="16"/>
          <w:szCs w:val="20"/>
        </w:rPr>
        <w:t>5</w:t>
      </w:r>
      <w:r w:rsidRPr="00A20B7E">
        <w:rPr>
          <w:rFonts w:ascii="Times New Roman" w:eastAsia="標楷體" w:hAnsi="Times New Roman" w:cs="Times New Roman"/>
          <w:sz w:val="16"/>
          <w:szCs w:val="20"/>
        </w:rPr>
        <w:t>年</w:t>
      </w:r>
      <w:r w:rsidRPr="00A20B7E">
        <w:rPr>
          <w:rFonts w:ascii="Times New Roman" w:eastAsia="標楷體" w:hAnsi="Times New Roman" w:cs="Times New Roman"/>
          <w:sz w:val="16"/>
          <w:szCs w:val="20"/>
        </w:rPr>
        <w:t>5</w:t>
      </w:r>
      <w:r w:rsidRPr="00A20B7E">
        <w:rPr>
          <w:rFonts w:ascii="Times New Roman" w:eastAsia="標楷體" w:hAnsi="Times New Roman" w:cs="Times New Roman"/>
          <w:sz w:val="16"/>
          <w:szCs w:val="20"/>
        </w:rPr>
        <w:t>月</w:t>
      </w:r>
      <w:r w:rsidRPr="00A20B7E">
        <w:rPr>
          <w:rFonts w:ascii="Times New Roman" w:eastAsia="標楷體" w:hAnsi="Times New Roman" w:cs="Times New Roman"/>
          <w:sz w:val="16"/>
          <w:szCs w:val="20"/>
        </w:rPr>
        <w:t>12</w:t>
      </w:r>
      <w:r w:rsidRPr="00A20B7E">
        <w:rPr>
          <w:rFonts w:ascii="Times New Roman" w:eastAsia="標楷體" w:hAnsi="Times New Roman" w:cs="Times New Roman"/>
          <w:sz w:val="16"/>
          <w:szCs w:val="20"/>
        </w:rPr>
        <w:t>日教務會議通過</w:t>
      </w:r>
    </w:p>
    <w:p w:rsidR="00A20B7E" w:rsidRPr="00A20B7E" w:rsidRDefault="00A20B7E" w:rsidP="00A20B7E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A20B7E" w:rsidRPr="00A20B7E" w:rsidRDefault="00A20B7E" w:rsidP="00A20B7E">
      <w:pPr>
        <w:spacing w:line="0" w:lineRule="atLeast"/>
        <w:ind w:leftChars="18" w:left="443" w:hangingChars="200" w:hanging="40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一、為提昇本校學生未來就業競爭力，使學生於畢業前得藉由通過英語檢定，增強學生升學及就業之能力，特依據「銘傳大學學生畢業資格檢定實施辦法」，訂定「銘傳大學英語能力檢定實施細則」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以下簡稱本細則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p w:rsidR="00A20B7E" w:rsidRPr="00A20B7E" w:rsidRDefault="00A20B7E" w:rsidP="00A20B7E">
      <w:pPr>
        <w:spacing w:line="0" w:lineRule="atLeast"/>
        <w:ind w:leftChars="18" w:left="443" w:hangingChars="200" w:hanging="40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二、本校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105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學年度起入學之</w:t>
      </w:r>
      <w:r w:rsidRPr="00A20B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學士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班及碩士班學生，應</w:t>
      </w:r>
      <w:r w:rsidRPr="00A20B7E">
        <w:rPr>
          <w:rFonts w:ascii="Times New Roman" w:eastAsia="標楷體" w:hAnsi="Times New Roman" w:cs="Times New Roman" w:hint="eastAsia"/>
          <w:sz w:val="20"/>
          <w:szCs w:val="20"/>
        </w:rPr>
        <w:t>符合</w:t>
      </w:r>
      <w:r w:rsidRPr="00A20B7E">
        <w:rPr>
          <w:rFonts w:ascii="Times New Roman" w:eastAsia="標楷體" w:hAnsi="Times New Roman" w:cs="Times New Roman"/>
          <w:sz w:val="20"/>
          <w:szCs w:val="20"/>
        </w:rPr>
        <w:t>本細則所</w:t>
      </w:r>
      <w:r w:rsidRPr="00A20B7E">
        <w:rPr>
          <w:rFonts w:ascii="Times New Roman" w:eastAsia="標楷體" w:hAnsi="Times New Roman" w:cs="Times New Roman" w:hint="eastAsia"/>
          <w:sz w:val="20"/>
          <w:szCs w:val="20"/>
        </w:rPr>
        <w:t>訂</w:t>
      </w:r>
      <w:r w:rsidRPr="00A20B7E">
        <w:rPr>
          <w:rFonts w:ascii="Times New Roman" w:eastAsia="標楷體" w:hAnsi="Times New Roman" w:cs="Times New Roman"/>
          <w:sz w:val="20"/>
          <w:szCs w:val="20"/>
        </w:rPr>
        <w:t>定</w:t>
      </w:r>
      <w:r w:rsidRPr="00A20B7E">
        <w:rPr>
          <w:rFonts w:ascii="Times New Roman" w:eastAsia="標楷體" w:hAnsi="Times New Roman" w:cs="Times New Roman" w:hint="eastAsia"/>
          <w:sz w:val="20"/>
          <w:szCs w:val="20"/>
        </w:rPr>
        <w:t>之</w:t>
      </w:r>
      <w:r w:rsidRPr="00A20B7E">
        <w:rPr>
          <w:rFonts w:ascii="Times New Roman" w:eastAsia="標楷體" w:hAnsi="Times New Roman" w:cs="Times New Roman"/>
          <w:sz w:val="20"/>
          <w:szCs w:val="20"/>
        </w:rPr>
        <w:t>「英語能力檢定」</w:t>
      </w:r>
      <w:r w:rsidRPr="00A20B7E">
        <w:rPr>
          <w:rFonts w:ascii="Times New Roman" w:eastAsia="標楷體" w:hAnsi="Times New Roman" w:cs="Times New Roman" w:hint="eastAsia"/>
          <w:sz w:val="20"/>
          <w:szCs w:val="20"/>
        </w:rPr>
        <w:t>標準後，始為通過英語能力檢定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p w:rsidR="00A20B7E" w:rsidRPr="00A20B7E" w:rsidRDefault="00A20B7E" w:rsidP="00A20B7E">
      <w:pPr>
        <w:spacing w:line="0" w:lineRule="atLeast"/>
        <w:ind w:leftChars="18" w:left="443" w:hangingChars="200" w:hanging="40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三、本校</w:t>
      </w:r>
      <w:r w:rsidRPr="00A20B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學士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班及碩士班學生，應於在學期間內，參加下列至少一項之英語檢定考試，其考試類別及檢定標準如下：</w:t>
      </w:r>
    </w:p>
    <w:tbl>
      <w:tblPr>
        <w:tblpPr w:leftFromText="180" w:rightFromText="180" w:vertAnchor="text" w:horzAnchor="margin" w:tblpXSpec="center" w:tblpY="319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011"/>
        <w:gridCol w:w="2678"/>
      </w:tblGrid>
      <w:tr w:rsidR="00A20B7E" w:rsidRPr="00A20B7E" w:rsidTr="00A20B7E">
        <w:trPr>
          <w:trHeight w:val="657"/>
        </w:trPr>
        <w:tc>
          <w:tcPr>
            <w:tcW w:w="3510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英檢考試類別</w:t>
            </w:r>
          </w:p>
        </w:tc>
        <w:tc>
          <w:tcPr>
            <w:tcW w:w="3011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115877" w:rsidRDefault="00A20B7E" w:rsidP="006245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15877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u w:val="single"/>
              </w:rPr>
              <w:t>學士班</w:t>
            </w:r>
          </w:p>
          <w:p w:rsidR="00A20B7E" w:rsidRPr="00A20B7E" w:rsidRDefault="00A20B7E" w:rsidP="006245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畢業檢定標準</w:t>
            </w:r>
          </w:p>
        </w:tc>
        <w:tc>
          <w:tcPr>
            <w:tcW w:w="2678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115877" w:rsidRDefault="00A20B7E" w:rsidP="006245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11587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u w:val="single"/>
              </w:rPr>
              <w:t>碩士班</w:t>
            </w:r>
          </w:p>
          <w:p w:rsidR="00A20B7E" w:rsidRPr="00A20B7E" w:rsidRDefault="00A20B7E" w:rsidP="006245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畢業檢定標準</w:t>
            </w:r>
          </w:p>
        </w:tc>
      </w:tr>
      <w:tr w:rsidR="00A20B7E" w:rsidRPr="00A20B7E" w:rsidTr="00A20B7E">
        <w:trPr>
          <w:trHeight w:val="667"/>
        </w:trPr>
        <w:tc>
          <w:tcPr>
            <w:tcW w:w="351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ind w:left="270" w:hangingChars="135" w:hanging="27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相當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”CEFR” B1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級之英檢證照</w:t>
            </w:r>
          </w:p>
        </w:tc>
        <w:tc>
          <w:tcPr>
            <w:tcW w:w="2678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相當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”CEFR”B1~B2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級之英檢證照</w:t>
            </w:r>
          </w:p>
        </w:tc>
      </w:tr>
      <w:tr w:rsidR="00A20B7E" w:rsidRPr="00A20B7E" w:rsidTr="00A20B7E">
        <w:trPr>
          <w:trHeight w:val="66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C979D3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6" w:history="1"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>全民英檢</w:t>
              </w:r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 xml:space="preserve"> (GEPT)</w:t>
              </w:r>
            </w:hyperlink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初試：聽讀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複試：說寫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中級複試通過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中高級初試</w:t>
            </w:r>
          </w:p>
        </w:tc>
      </w:tr>
      <w:tr w:rsidR="00A20B7E" w:rsidRPr="00A20B7E" w:rsidTr="00A20B7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C979D3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7" w:history="1"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>多益測驗</w:t>
              </w:r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 xml:space="preserve"> (TOEIC)</w:t>
              </w:r>
            </w:hyperlink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聽讀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550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聽力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275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分，閱讀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275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650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聽力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275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分，閱讀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275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A20B7E" w:rsidRPr="00A20B7E" w:rsidTr="00A20B7E">
        <w:trPr>
          <w:trHeight w:val="8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托福考試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(TOEFL-iTP)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聽讀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460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520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</w:tr>
      <w:tr w:rsidR="00A20B7E" w:rsidRPr="00A20B7E" w:rsidTr="00A20B7E">
        <w:trPr>
          <w:trHeight w:val="74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C979D3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8" w:history="1"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>網路化托福考試</w:t>
              </w:r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 xml:space="preserve"> (TOEFL-iBT)</w:t>
              </w:r>
            </w:hyperlink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聽說讀寫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iBT 57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iBT 65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</w:tr>
      <w:tr w:rsidR="00A20B7E" w:rsidRPr="00A20B7E" w:rsidTr="00A20B7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C979D3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9" w:history="1"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>雅思測驗</w:t>
              </w:r>
              <w:bookmarkStart w:id="0" w:name="_GoBack"/>
              <w:bookmarkEnd w:id="0"/>
              <w:r w:rsidR="00A20B7E" w:rsidRPr="00A20B7E">
                <w:rPr>
                  <w:rFonts w:ascii="Times New Roman" w:eastAsia="標楷體" w:hAnsi="Times New Roman" w:cs="Times New Roman"/>
                  <w:sz w:val="20"/>
                  <w:szCs w:val="20"/>
                </w:rPr>
                <w:t xml:space="preserve"> (IELTS)</w:t>
              </w:r>
            </w:hyperlink>
            <w:r w:rsidR="00A20B7E"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="00A20B7E"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聽說讀寫</w:t>
            </w:r>
            <w:r w:rsidR="00A20B7E"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A20B7E" w:rsidRPr="00A20B7E" w:rsidTr="00A20B7E">
        <w:trPr>
          <w:trHeight w:val="86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外語能力測驗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(FLPT - English)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聽說讀寫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筆試總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195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口說：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S-2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級分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寫作：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級分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筆試總分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220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口說：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S-2+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級分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寫作：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級分</w:t>
            </w:r>
          </w:p>
        </w:tc>
      </w:tr>
      <w:tr w:rsidR="00A20B7E" w:rsidRPr="00A20B7E" w:rsidTr="00A20B7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F77DC2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劍橋大學國際商務英語能力測驗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(BULATS)  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聽讀</w:t>
            </w:r>
            <w:r w:rsidR="00F77D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)(</w:t>
            </w:r>
            <w:r w:rsidR="00F77D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LEVEL 2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LEVEL 2</w:t>
            </w:r>
          </w:p>
          <w:p w:rsidR="00A20B7E" w:rsidRPr="00A20B7E" w:rsidRDefault="00A20B7E" w:rsidP="0062451C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55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20B7E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</w:tr>
    </w:tbl>
    <w:p w:rsidR="00A20B7E" w:rsidRDefault="00A20B7E" w:rsidP="00A20B7E">
      <w:pPr>
        <w:spacing w:line="0" w:lineRule="atLeast"/>
        <w:ind w:firstLineChars="200" w:firstLine="40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A20B7E" w:rsidRDefault="00A20B7E" w:rsidP="00A20B7E">
      <w:pPr>
        <w:spacing w:line="0" w:lineRule="atLeast"/>
        <w:ind w:firstLineChars="200" w:firstLine="40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A20B7E" w:rsidRPr="00A20B7E" w:rsidRDefault="00A20B7E" w:rsidP="00A20B7E">
      <w:pPr>
        <w:spacing w:line="0" w:lineRule="atLeast"/>
        <w:ind w:firstLineChars="200" w:firstLine="400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A20B7E">
        <w:rPr>
          <w:rFonts w:ascii="Times New Roman" w:eastAsia="標楷體" w:hAnsi="Times New Roman" w:cs="Times New Roman"/>
          <w:b/>
          <w:kern w:val="0"/>
          <w:sz w:val="20"/>
          <w:szCs w:val="20"/>
        </w:rPr>
        <w:t>國際學院各學系及應用英語學系，得依高於前項所定標準，另行訂定其英語能力檢定</w:t>
      </w:r>
      <w:r w:rsidRPr="00A20B7E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>標</w:t>
      </w:r>
      <w:r w:rsidRPr="00A20B7E">
        <w:rPr>
          <w:rFonts w:ascii="Times New Roman" w:eastAsia="標楷體" w:hAnsi="Times New Roman" w:cs="Times New Roman"/>
          <w:b/>
          <w:kern w:val="0"/>
          <w:sz w:val="20"/>
          <w:szCs w:val="20"/>
        </w:rPr>
        <w:t>準。</w:t>
      </w:r>
    </w:p>
    <w:p w:rsidR="00A20B7E" w:rsidRPr="00A20B7E" w:rsidRDefault="00A20B7E" w:rsidP="00A20B7E">
      <w:pPr>
        <w:spacing w:line="0" w:lineRule="atLeast"/>
        <w:ind w:firstLineChars="200" w:firstLine="40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A20B7E" w:rsidRPr="003018ED" w:rsidRDefault="00A20B7E" w:rsidP="00A20B7E">
      <w:pPr>
        <w:spacing w:line="0" w:lineRule="atLeast"/>
        <w:ind w:leftChars="18" w:left="443" w:hangingChars="200" w:hanging="400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四、</w:t>
      </w:r>
      <w:r w:rsidRPr="003018ED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學士</w:t>
      </w:r>
      <w:r w:rsidRPr="003018ED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班學生於四年級前仍未達前述檢定標準者，</w:t>
      </w:r>
      <w:r w:rsidRPr="003018ED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若</w:t>
      </w:r>
      <w:r w:rsidRPr="003018ED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修習單學期兩學分之「職場應用英文一」及「職場應用</w:t>
      </w:r>
      <w:r w:rsidRPr="003018ED">
        <w:rPr>
          <w:rFonts w:ascii="Times New Roman" w:eastAsia="標楷體" w:hAnsi="Times New Roman" w:cs="Times New Roman"/>
          <w:color w:val="FF0000"/>
          <w:sz w:val="20"/>
          <w:szCs w:val="20"/>
        </w:rPr>
        <w:t>英文二」課程及格，</w:t>
      </w:r>
      <w:r w:rsidRPr="003018E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則視同通過英語能力檢定</w:t>
      </w:r>
      <w:r w:rsidRPr="003018ED">
        <w:rPr>
          <w:rFonts w:ascii="Times New Roman" w:eastAsia="標楷體" w:hAnsi="Times New Roman" w:cs="Times New Roman"/>
          <w:color w:val="FF0000"/>
          <w:sz w:val="20"/>
          <w:szCs w:val="20"/>
        </w:rPr>
        <w:t>。碩士班學生於畢業前仍未達前述檢定標準者，</w:t>
      </w:r>
      <w:r w:rsidRPr="003018E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若</w:t>
      </w:r>
      <w:r w:rsidRPr="003018ED">
        <w:rPr>
          <w:rFonts w:ascii="Times New Roman" w:eastAsia="標楷體" w:hAnsi="Times New Roman" w:cs="Times New Roman"/>
          <w:color w:val="FF0000"/>
          <w:sz w:val="20"/>
          <w:szCs w:val="20"/>
        </w:rPr>
        <w:t>修習單學期兩學分之「實務應用英文一」及</w:t>
      </w:r>
      <w:r w:rsidRPr="003018ED">
        <w:rPr>
          <w:rFonts w:ascii="Times New Roman" w:eastAsia="標楷體" w:hAnsi="Times New Roman" w:cs="Times New Roman"/>
          <w:color w:val="FF0000"/>
          <w:spacing w:val="-20"/>
          <w:sz w:val="20"/>
          <w:szCs w:val="20"/>
        </w:rPr>
        <w:t>「</w:t>
      </w:r>
      <w:r w:rsidRPr="003018ED">
        <w:rPr>
          <w:rFonts w:ascii="Times New Roman" w:eastAsia="標楷體" w:hAnsi="Times New Roman" w:cs="Times New Roman"/>
          <w:color w:val="FF0000"/>
          <w:kern w:val="0"/>
          <w:sz w:val="20"/>
          <w:szCs w:val="20"/>
          <w:fitText w:val="1400" w:id="1244836608"/>
        </w:rPr>
        <w:t>實務應用英文二</w:t>
      </w:r>
      <w:r w:rsidRPr="003018ED">
        <w:rPr>
          <w:rFonts w:ascii="Times New Roman" w:eastAsia="標楷體" w:hAnsi="Times New Roman" w:cs="Times New Roman"/>
          <w:color w:val="FF0000"/>
          <w:spacing w:val="-20"/>
          <w:sz w:val="20"/>
          <w:szCs w:val="20"/>
        </w:rPr>
        <w:t>」</w:t>
      </w:r>
      <w:r w:rsidRPr="003018ED">
        <w:rPr>
          <w:rFonts w:ascii="Times New Roman" w:eastAsia="標楷體" w:hAnsi="Times New Roman" w:cs="Times New Roman"/>
          <w:color w:val="FF0000"/>
          <w:sz w:val="20"/>
          <w:szCs w:val="20"/>
        </w:rPr>
        <w:t>課程及格，</w:t>
      </w:r>
      <w:r w:rsidRPr="003018E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則視同通過英語能力檢定</w:t>
      </w:r>
      <w:r w:rsidRPr="003018ED">
        <w:rPr>
          <w:rFonts w:ascii="Times New Roman" w:eastAsia="標楷體" w:hAnsi="Times New Roman" w:cs="Times New Roman"/>
          <w:color w:val="FF0000"/>
          <w:sz w:val="20"/>
          <w:szCs w:val="20"/>
        </w:rPr>
        <w:t>。</w:t>
      </w:r>
    </w:p>
    <w:p w:rsidR="00A20B7E" w:rsidRPr="00A20B7E" w:rsidRDefault="00A20B7E" w:rsidP="00A20B7E">
      <w:pPr>
        <w:spacing w:line="0" w:lineRule="atLeast"/>
        <w:ind w:leftChars="18" w:left="443" w:hangingChars="200" w:hanging="40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>五、通過「英語能力檢定」標準之學生，應將成績證明文件送英語教學中心，經審核通過後登錄「檢定通過」成績。</w:t>
      </w:r>
      <w:r w:rsidRPr="00A20B7E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</w:p>
    <w:p w:rsidR="00A20B7E" w:rsidRPr="00A20B7E" w:rsidRDefault="00A20B7E" w:rsidP="00A20B7E">
      <w:pPr>
        <w:ind w:left="400" w:hangingChars="200" w:hanging="400"/>
        <w:rPr>
          <w:rFonts w:ascii="標楷體" w:eastAsia="標楷體" w:hAnsi="標楷體" w:cs="Times New Roman"/>
          <w:sz w:val="20"/>
          <w:szCs w:val="20"/>
        </w:rPr>
      </w:pPr>
      <w:r w:rsidRPr="00A20B7E">
        <w:rPr>
          <w:rFonts w:ascii="標楷體" w:eastAsia="標楷體" w:hAnsi="標楷體" w:hint="eastAsia"/>
          <w:kern w:val="0"/>
          <w:sz w:val="20"/>
          <w:szCs w:val="20"/>
        </w:rPr>
        <w:t xml:space="preserve">六、 </w:t>
      </w:r>
      <w:r w:rsidRPr="00A20B7E">
        <w:rPr>
          <w:rFonts w:ascii="標楷體" w:eastAsia="標楷體" w:hAnsi="標楷體" w:cs="Times New Roman" w:hint="eastAsia"/>
          <w:sz w:val="20"/>
          <w:szCs w:val="20"/>
        </w:rPr>
        <w:t>104學年度(</w:t>
      </w:r>
      <w:r w:rsidRPr="00A20B7E">
        <w:rPr>
          <w:rFonts w:ascii="標楷體" w:eastAsia="標楷體" w:hAnsi="標楷體" w:cs="Times New Roman"/>
          <w:sz w:val="20"/>
          <w:szCs w:val="20"/>
        </w:rPr>
        <w:t>含)</w:t>
      </w:r>
      <w:r w:rsidRPr="00A20B7E">
        <w:rPr>
          <w:rFonts w:ascii="標楷體" w:eastAsia="標楷體" w:hAnsi="標楷體" w:cs="Times New Roman" w:hint="eastAsia"/>
          <w:sz w:val="20"/>
          <w:szCs w:val="20"/>
        </w:rPr>
        <w:t>之前入學學生，適用原100年5月12日所修訂之</w:t>
      </w:r>
      <w:r w:rsidRPr="00A20B7E">
        <w:rPr>
          <w:rFonts w:ascii="標楷體" w:eastAsia="標楷體" w:hAnsi="標楷體" w:cs="Times New Roman"/>
          <w:sz w:val="20"/>
          <w:szCs w:val="20"/>
        </w:rPr>
        <w:t>「銘傳大學英語能力檢定實施細則」</w:t>
      </w:r>
      <w:r w:rsidRPr="00A20B7E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A20B7E" w:rsidRPr="00A20B7E" w:rsidRDefault="00A20B7E" w:rsidP="00A20B7E">
      <w:pPr>
        <w:ind w:left="400" w:hangingChars="200" w:hanging="400"/>
        <w:rPr>
          <w:rFonts w:ascii="標楷體" w:eastAsia="標楷體" w:hAnsi="標楷體"/>
          <w:kern w:val="0"/>
          <w:sz w:val="20"/>
          <w:szCs w:val="20"/>
        </w:rPr>
      </w:pPr>
      <w:r w:rsidRPr="00A20B7E">
        <w:rPr>
          <w:rFonts w:ascii="標楷體" w:eastAsia="標楷體" w:hAnsi="標楷體" w:hint="eastAsia"/>
          <w:kern w:val="0"/>
          <w:sz w:val="20"/>
          <w:szCs w:val="20"/>
        </w:rPr>
        <w:t>七</w:t>
      </w:r>
      <w:r w:rsidRPr="00A20B7E">
        <w:rPr>
          <w:rFonts w:ascii="標楷體" w:eastAsia="標楷體" w:hAnsi="標楷體"/>
          <w:kern w:val="0"/>
          <w:sz w:val="20"/>
          <w:szCs w:val="20"/>
        </w:rPr>
        <w:t>、本細則經英語教學中心</w:t>
      </w:r>
      <w:r w:rsidRPr="00A20B7E">
        <w:rPr>
          <w:rFonts w:ascii="標楷體" w:eastAsia="標楷體" w:hAnsi="標楷體" w:hint="eastAsia"/>
          <w:kern w:val="0"/>
          <w:sz w:val="20"/>
          <w:szCs w:val="20"/>
        </w:rPr>
        <w:t>教</w:t>
      </w:r>
      <w:r w:rsidRPr="00A20B7E">
        <w:rPr>
          <w:rFonts w:ascii="標楷體" w:eastAsia="標楷體" w:hAnsi="標楷體"/>
          <w:kern w:val="0"/>
          <w:sz w:val="20"/>
          <w:szCs w:val="20"/>
        </w:rPr>
        <w:t>師會議、院務及教務會議通過，校長核定後實施，修正時亦同。</w:t>
      </w:r>
    </w:p>
    <w:p w:rsidR="00A20B7E" w:rsidRPr="00A20B7E" w:rsidRDefault="00A20B7E" w:rsidP="00A20B7E">
      <w:pPr>
        <w:spacing w:line="0" w:lineRule="atLeast"/>
        <w:ind w:leftChars="18" w:left="443" w:hangingChars="200" w:hanging="40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694C02" w:rsidRPr="00A20B7E" w:rsidRDefault="00C979D3"/>
    <w:sectPr w:rsidR="00694C02" w:rsidRPr="00A20B7E" w:rsidSect="00A20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D3" w:rsidRDefault="00C979D3" w:rsidP="00F77DC2">
      <w:r>
        <w:separator/>
      </w:r>
    </w:p>
  </w:endnote>
  <w:endnote w:type="continuationSeparator" w:id="0">
    <w:p w:rsidR="00C979D3" w:rsidRDefault="00C979D3" w:rsidP="00F7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D3" w:rsidRDefault="00C979D3" w:rsidP="00F77DC2">
      <w:r>
        <w:separator/>
      </w:r>
    </w:p>
  </w:footnote>
  <w:footnote w:type="continuationSeparator" w:id="0">
    <w:p w:rsidR="00C979D3" w:rsidRDefault="00C979D3" w:rsidP="00F7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E"/>
    <w:rsid w:val="00115877"/>
    <w:rsid w:val="0022036D"/>
    <w:rsid w:val="003018ED"/>
    <w:rsid w:val="00343E9A"/>
    <w:rsid w:val="003707C5"/>
    <w:rsid w:val="00385E3E"/>
    <w:rsid w:val="003F644B"/>
    <w:rsid w:val="00464CD4"/>
    <w:rsid w:val="00727159"/>
    <w:rsid w:val="00770179"/>
    <w:rsid w:val="00A20B7E"/>
    <w:rsid w:val="00A22CAB"/>
    <w:rsid w:val="00A41477"/>
    <w:rsid w:val="00C979D3"/>
    <w:rsid w:val="00CC7FB7"/>
    <w:rsid w:val="00D4319F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C1EA8-68CA-4A47-B1F1-B81890D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D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D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33521;&#27298;\&#33521;&#27298;&#37197;&#22871;&#25919;&#31574;\&#22577;&#21578;&#36039;&#26009;\TOEF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&#33521;&#27298;\&#33521;&#27298;&#37197;&#22871;&#25919;&#31574;\&#22577;&#21578;&#36039;&#26009;\TOEI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33521;&#27298;\&#33521;&#27298;&#37197;&#22871;&#25919;&#31574;\&#22577;&#21578;&#36039;&#26009;\GEP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G:\&#33521;&#27298;\&#33521;&#27298;&#37197;&#22871;&#25919;&#31574;\&#22577;&#21578;&#36039;&#26009;\IELTS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mcu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2017-09-26T05:58:00Z</dcterms:created>
  <dcterms:modified xsi:type="dcterms:W3CDTF">2017-09-26T06:01:00Z</dcterms:modified>
</cp:coreProperties>
</file>